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37A9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2AD820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研究生“十佳党支部”与“特色示范党支部”推荐表</w:t>
      </w:r>
    </w:p>
    <w:tbl>
      <w:tblPr>
        <w:tblStyle w:val="5"/>
        <w:tblpPr w:leftFromText="181" w:rightFromText="181" w:vertAnchor="text" w:horzAnchor="page" w:tblpX="1452" w:tblpY="228"/>
        <w:tblOverlap w:val="never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984"/>
        <w:gridCol w:w="2693"/>
      </w:tblGrid>
      <w:tr w14:paraId="58B1D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80" w:type="dxa"/>
            <w:gridSpan w:val="4"/>
            <w:vAlign w:val="center"/>
          </w:tcPr>
          <w:p w14:paraId="6D4B1B5E">
            <w:pPr>
              <w:spacing w:before="100" w:beforeAutospacing="1" w:after="100" w:afterAutospacing="1"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推荐单位：未来技术学院</w:t>
            </w:r>
          </w:p>
        </w:tc>
      </w:tr>
      <w:tr w14:paraId="37BD7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80" w:type="dxa"/>
            <w:gridSpan w:val="4"/>
            <w:vAlign w:val="center"/>
          </w:tcPr>
          <w:p w14:paraId="6E90614D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推荐研究生党支部信息</w:t>
            </w:r>
          </w:p>
        </w:tc>
      </w:tr>
      <w:tr w14:paraId="1DEE4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 w14:paraId="57238D62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支部名称</w:t>
            </w:r>
          </w:p>
        </w:tc>
        <w:tc>
          <w:tcPr>
            <w:tcW w:w="7087" w:type="dxa"/>
            <w:gridSpan w:val="3"/>
            <w:vAlign w:val="center"/>
          </w:tcPr>
          <w:p w14:paraId="0C2FEF85">
            <w:pPr>
              <w:pStyle w:val="2"/>
              <w:spacing w:beforeAutospacing="1" w:afterAutospacing="1" w:line="440" w:lineRule="exact"/>
              <w:ind w:firstLine="0" w:firstLineChars="0"/>
              <w:jc w:val="center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未来技术学院医工学博士党支部</w:t>
            </w:r>
          </w:p>
        </w:tc>
      </w:tr>
      <w:tr w14:paraId="20DFB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 w14:paraId="045B9AFF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成立时间</w:t>
            </w:r>
          </w:p>
        </w:tc>
        <w:tc>
          <w:tcPr>
            <w:tcW w:w="2410" w:type="dxa"/>
            <w:vAlign w:val="center"/>
          </w:tcPr>
          <w:p w14:paraId="0BD0D46B"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2023年3月</w:t>
            </w:r>
          </w:p>
        </w:tc>
        <w:tc>
          <w:tcPr>
            <w:tcW w:w="1984" w:type="dxa"/>
            <w:vAlign w:val="center"/>
          </w:tcPr>
          <w:p w14:paraId="1D87BC52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参评项目</w:t>
            </w:r>
          </w:p>
        </w:tc>
        <w:tc>
          <w:tcPr>
            <w:tcW w:w="2693" w:type="dxa"/>
            <w:vAlign w:val="center"/>
          </w:tcPr>
          <w:p w14:paraId="3698D13B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“十佳”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□“特色”</w:t>
            </w:r>
          </w:p>
        </w:tc>
      </w:tr>
      <w:tr w14:paraId="254E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 w14:paraId="535CFA3C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支部书记姓名</w:t>
            </w:r>
          </w:p>
        </w:tc>
        <w:tc>
          <w:tcPr>
            <w:tcW w:w="2410" w:type="dxa"/>
            <w:vAlign w:val="center"/>
          </w:tcPr>
          <w:p w14:paraId="381C2A07"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王昱</w:t>
            </w:r>
          </w:p>
        </w:tc>
        <w:tc>
          <w:tcPr>
            <w:tcW w:w="1984" w:type="dxa"/>
            <w:vAlign w:val="center"/>
          </w:tcPr>
          <w:p w14:paraId="7B2B4AE4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   机</w:t>
            </w:r>
          </w:p>
        </w:tc>
        <w:tc>
          <w:tcPr>
            <w:tcW w:w="2693" w:type="dxa"/>
            <w:vAlign w:val="center"/>
          </w:tcPr>
          <w:p w14:paraId="2FEC0D4F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18329891812</w:t>
            </w:r>
          </w:p>
        </w:tc>
      </w:tr>
      <w:tr w14:paraId="6CFDE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 w14:paraId="3C93DBE8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支部类型</w:t>
            </w:r>
          </w:p>
        </w:tc>
        <w:tc>
          <w:tcPr>
            <w:tcW w:w="2410" w:type="dxa"/>
            <w:vAlign w:val="center"/>
          </w:tcPr>
          <w:p w14:paraId="5C3F06E2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横向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□纵向</w:t>
            </w:r>
          </w:p>
        </w:tc>
        <w:tc>
          <w:tcPr>
            <w:tcW w:w="1984" w:type="dxa"/>
            <w:vAlign w:val="center"/>
          </w:tcPr>
          <w:p w14:paraId="34267506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是否“师生联合”</w:t>
            </w:r>
          </w:p>
        </w:tc>
        <w:tc>
          <w:tcPr>
            <w:tcW w:w="2693" w:type="dxa"/>
            <w:vAlign w:val="center"/>
          </w:tcPr>
          <w:p w14:paraId="55C236A5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36043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9180" w:type="dxa"/>
            <w:gridSpan w:val="4"/>
          </w:tcPr>
          <w:p w14:paraId="10CF7910"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体现满足创建基本条件的证明材料（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  <w:p w14:paraId="41CB1B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未来技术学院医工学博士党支部现有党员30名（正式党员28名，预备党员2名），立足医工交叉研究方向，实行极具前瞻性的跨学科纵向建制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党支部始终将思想政治建设摆在首位，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深入贯彻落实中央八项规定精神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。针对高知群体特点，支部构建了“理论学习+案例警示+实践践行”的三维立体教育体系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支部重点组织研读党的二十届四中全会精神，将宏观的“十五五”时期“加快高水平科技自立自强”与微观的医工交叉科研紧密结合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在作风建设上，坚决抵制学术浮夸与急功近利，组织党员深入实验室开展科研作风与纪律自查自纠活动，将优良的党风作风无缝转化为严谨的学风教风，推动作风建设常态化长效化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58741B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在组织生活方面，支部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严格落实“三会一课”制度与民主评议制度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针对博士生科研任务繁重、时间高度碎片化及跨校区分布的现实痛点，支部并未降低标准，而是创新采用“线上云端+线下实体”的双轨会议制，并史无前例地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  <w:t>设立“AB岗联络员”制度，彻底打通跨校区信息壁垒，确保理论教育全覆盖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此外，支部引入科学严密的“年度党员积分考评机制”，将科研进展、志愿服务、组织生活参与度量化赋分，实现闭环管理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在2025年度民主评议中，支部优秀率达30%，无一基本合格或不合格现象，全年发展新党员2名，各项指标均全面超越党支部标准化规范化建设的各项基本要求，展现出极为强健的组织生命力与战斗堡垒作用。</w:t>
            </w:r>
          </w:p>
        </w:tc>
      </w:tr>
      <w:tr w14:paraId="5576C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180" w:type="dxa"/>
            <w:gridSpan w:val="4"/>
          </w:tcPr>
          <w:p w14:paraId="2068B7D1"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支部及成员所获校级及以上重要奖项（不多于3项）</w:t>
            </w:r>
          </w:p>
          <w:p w14:paraId="7491C9BB"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1.2025年度，2025年研究生博士国家奖学金，国家级最高学术荣誉，任耀星；</w:t>
            </w:r>
          </w:p>
          <w:p w14:paraId="06227766"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2.2025年度，全国大学生电子商务“创新、创意及创业”挑战赛（三创赛），国家级一等奖，王志博（团队项目《数智生命》）；</w:t>
            </w:r>
          </w:p>
          <w:p w14:paraId="1DE4B2B1"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3.2025年度，2025科创未来·创新创业大赛，国家级金奖，任耀星。</w:t>
            </w:r>
          </w:p>
        </w:tc>
      </w:tr>
      <w:tr w14:paraId="770B0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0" w:hRule="atLeast"/>
        </w:trPr>
        <w:tc>
          <w:tcPr>
            <w:tcW w:w="9180" w:type="dxa"/>
            <w:gridSpan w:val="4"/>
          </w:tcPr>
          <w:p w14:paraId="563FFA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事迹简介（简明扼要，突出特色，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  <w:p w14:paraId="517C9B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医工学博士党支部始终秉持“党建引领新质生产力，医工交叉服务健康中国”的核心理念，在政治武装、机制破局与科技攻坚中展现出无可争议的先锋示范风范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</w:t>
            </w:r>
          </w:p>
          <w:p w14:paraId="448280C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一、刀刃向内破局壁垒，首创双域协同党建机制</w:t>
            </w:r>
          </w:p>
          <w:p w14:paraId="20A3C7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直面跨校区物理阻隔与理论学习枯燥两大沉疴，支部连续两年深化党支部工作“三张清单”。在空间管理上，首推“AB岗联络员”制度与“云端互联+实体互动”双轨并行模式。依托腾讯会议搭建线上阵地，每季度举行跨校区面对面轮值交流，实现双校区信息台账零延迟同步。在内容供给侧改革上，组建“博士党员讲师团”推出“微党课接力赛”，并创新开展“红色观影+微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论”、“理论测试+实践调研”、“政治生日+初心故事”等沉浸式体验活动，成功将党员活动满意度拉升至85%以上，实现了党员心态从“要我参加”到“我要参加”的内生驱动转变。</w:t>
            </w:r>
          </w:p>
          <w:p w14:paraId="6FE40DC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二、深耕医工交叉前沿，涌现硬核国家级科技成果</w:t>
            </w:r>
          </w:p>
          <w:p w14:paraId="161F45B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支部发挥“雁阵效应”，深度融贯党建与科研业务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2025年度，支部成员作为第一作者或共一作者在《Frontiers in Oncology》《Scientific Reports》等JCR一区及高质量SCI期刊发表学术论文11篇；紧盯临床医学卡脖子痛点，成功斩获AI腔镜影像导航等国家发明专利授权7项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科研赛事屡创佳绩，成员荣获2025科创未来·创新创业大赛国家级金奖、全国“三创赛”国家级一等奖、服务外包大赛国家级二等奖及智慧医疗大赛三等奖等多项重磅荣誉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王志博等同志事迹先后获《中国教育报》、湖南政协新闻网等省级以上权威媒体长篇单人专访。支部内涌现出国奖得主1人、校级特等及一等学业奖学金得主8人，学术产出密度与质量堪称全校标杆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</w:t>
            </w:r>
          </w:p>
          <w:p w14:paraId="1ACCE6A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三、严抓纪律强化作风，量化考评夯实战斗堡垒</w:t>
            </w:r>
          </w:p>
          <w:p w14:paraId="416128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支部严格对标上级党委要求，深入学习贯彻中央八项规定精神，坚守科研诚信底线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建立科学严密的“年度党员积分考评机制”，将科研产出、志愿时长、党课考勤等多维指标纳入数字化画像，做到奖惩分明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在2025年度民主评议中，支部队伍素质呈现极度健康的正态分布，9名获评“优秀”的同志均高度吻合核心科创骨干名单，实现了政治先进性与业务杰出性的完美统一，彻底杜绝了“只专不红”现象，全方位巩固了党支部的战斗堡垒作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</w:t>
            </w:r>
          </w:p>
          <w:p w14:paraId="59D4183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四、厚植西迁家国情怀，全速争创一类示范标杆</w:t>
            </w:r>
          </w:p>
          <w:p w14:paraId="05929C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青年学者的价值取向是国家未来的风向标。支部多名骨干放弃东部高薪优越条件，毅然奔赴国家重点行业与基层就业，用实际行动践行“听党指挥跟党走”的西迁精神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广大党员积极活跃于陕西省第八届研究生创新成果展、创新港迎新、“星航计划”等校院两级大型志愿服务第一线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当前，支部正向着“I类（示范型）”党支部的宏伟目标全速冲刺，力图将硬核技术转化为普惠社区的社会公共品，全面擦亮“科技党建、惠民先锋”的特色示范旗帜</w:t>
            </w:r>
          </w:p>
        </w:tc>
      </w:tr>
      <w:tr w14:paraId="546F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180" w:type="dxa"/>
            <w:gridSpan w:val="4"/>
            <w:vAlign w:val="center"/>
          </w:tcPr>
          <w:p w14:paraId="55698016">
            <w:pPr>
              <w:pStyle w:val="2"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学院党委意见（应明确说明是否同意推荐）</w:t>
            </w:r>
          </w:p>
          <w:p w14:paraId="33AEB6C6">
            <w:pPr>
              <w:pStyle w:val="2"/>
              <w:spacing w:line="440" w:lineRule="exact"/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AE9F20">
            <w:pPr>
              <w:pStyle w:val="2"/>
              <w:spacing w:line="440" w:lineRule="exact"/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EEFDB8">
            <w:pPr>
              <w:pStyle w:val="2"/>
              <w:spacing w:line="440" w:lineRule="exact"/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负责人（签章）：                     加盖公章</w:t>
            </w:r>
          </w:p>
          <w:p w14:paraId="09CF6B3D">
            <w:pPr>
              <w:pStyle w:val="2"/>
              <w:wordWrap w:val="0"/>
              <w:spacing w:line="440" w:lineRule="exact"/>
              <w:ind w:left="0" w:leftChars="0" w:firstLine="6480" w:firstLineChars="27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D25998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注：正反面打印在一页以内。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70"/>
    <w:rsid w:val="003C1B3E"/>
    <w:rsid w:val="008147C3"/>
    <w:rsid w:val="009B41DC"/>
    <w:rsid w:val="00A20770"/>
    <w:rsid w:val="00C63B90"/>
    <w:rsid w:val="00C820FD"/>
    <w:rsid w:val="106C6990"/>
    <w:rsid w:val="172F67E9"/>
    <w:rsid w:val="17483195"/>
    <w:rsid w:val="32A43FD5"/>
    <w:rsid w:val="38010C36"/>
    <w:rsid w:val="3E0A5C6D"/>
    <w:rsid w:val="4E3D64A9"/>
    <w:rsid w:val="4EED1F24"/>
    <w:rsid w:val="59392CD4"/>
    <w:rsid w:val="5B360190"/>
    <w:rsid w:val="63B51AEF"/>
    <w:rsid w:val="6AD10259"/>
    <w:rsid w:val="6E696A10"/>
    <w:rsid w:val="712312CF"/>
    <w:rsid w:val="73CC3A6E"/>
    <w:rsid w:val="76C05D62"/>
    <w:rsid w:val="7D4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1170</Characters>
  <Lines>2</Lines>
  <Paragraphs>1</Paragraphs>
  <TotalTime>6</TotalTime>
  <ScaleCrop>false</ScaleCrop>
  <LinksUpToDate>false</LinksUpToDate>
  <CharactersWithSpaces>1208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2021-04-20T07:42:00Z</dcterms:created>
  <dc:creator>DELL</dc:creator>
  <cp:lastModifiedBy>zub</cp:lastModifiedBy>
  <dcterms:modified xsi:type="dcterms:W3CDTF">2026-04-23T10:45:10Z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40EB308070FA44EAB8285B18B8E87C7C_13</vt:lpwstr>
  </property>
  <property fmtid="{D5CDD505-2E9C-101B-9397-08002B2CF9AE}" pid="4" name="KSOTemplateDocerSaveRecord">
    <vt:lpwstr>eyJoZGlkIjoiMjk4ZDA5MzNmNTdhOWRlZWNlOWQzYjQ4ZGM4Y2U3MDgiLCJ1c2VySWQiOiI0MDUwOTMxMTQifQ==</vt:lpwstr>
  </property>
</Properties>
</file>